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06F51" w14:textId="77777777" w:rsidR="00EA1204" w:rsidRPr="00EA1204" w:rsidRDefault="00EA1204" w:rsidP="00EA120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EA1204">
        <w:rPr>
          <w:rFonts w:ascii="Times New Roman" w:eastAsia="Times New Roman" w:hAnsi="Times New Roman" w:cs="Times New Roman"/>
          <w:noProof/>
          <w:kern w:val="0"/>
          <w:lang w:val="ru-RU" w:eastAsia="ru-RU"/>
          <w14:ligatures w14:val="none"/>
        </w:rPr>
        <w:drawing>
          <wp:inline distT="0" distB="0" distL="0" distR="0" wp14:anchorId="6F791868" wp14:editId="13AA3D34">
            <wp:extent cx="432000" cy="612000"/>
            <wp:effectExtent l="0" t="0" r="0" b="0"/>
            <wp:docPr id="2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B7F78" w14:textId="77777777" w:rsidR="00EA1204" w:rsidRPr="00EA1204" w:rsidRDefault="00EA1204" w:rsidP="00EA1204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A1204" w:rsidRPr="00EA1204" w14:paraId="725AB68F" w14:textId="77777777" w:rsidTr="00A502EA">
        <w:tc>
          <w:tcPr>
            <w:tcW w:w="9628" w:type="dxa"/>
          </w:tcPr>
          <w:p w14:paraId="3C4600FA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64A03D40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EA1204" w:rsidRPr="00EA1204" w14:paraId="1D68B289" w14:textId="77777777" w:rsidTr="00A502EA">
        <w:tc>
          <w:tcPr>
            <w:tcW w:w="9628" w:type="dxa"/>
          </w:tcPr>
          <w:p w14:paraId="1D1A84E3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</w:tc>
      </w:tr>
      <w:tr w:rsidR="00EA1204" w:rsidRPr="00EA1204" w14:paraId="19F7E07A" w14:textId="77777777" w:rsidTr="00A502EA">
        <w:tc>
          <w:tcPr>
            <w:tcW w:w="9628" w:type="dxa"/>
          </w:tcPr>
          <w:p w14:paraId="549602D7" w14:textId="77777777" w:rsidR="00EA1204" w:rsidRPr="00EA1204" w:rsidRDefault="00EA1204" w:rsidP="00EA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</w:tc>
      </w:tr>
    </w:tbl>
    <w:p w14:paraId="556B7126" w14:textId="77777777" w:rsidR="00EA1204" w:rsidRPr="00EA1204" w:rsidRDefault="00EA1204" w:rsidP="00EA12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15E0ADED" w14:textId="77777777" w:rsidR="00EA1204" w:rsidRPr="00EA1204" w:rsidRDefault="00EA1204" w:rsidP="00E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EA1204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Р І Ш Е Н </w:t>
      </w:r>
      <w:proofErr w:type="spellStart"/>
      <w:r w:rsidRPr="00EA1204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>Н</w:t>
      </w:r>
      <w:proofErr w:type="spellEnd"/>
      <w:r w:rsidRPr="00EA1204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 Я  С Е С І Ї</w:t>
      </w:r>
    </w:p>
    <w:p w14:paraId="677D1EE2" w14:textId="77777777" w:rsidR="00EA1204" w:rsidRPr="00EA1204" w:rsidRDefault="00EA1204" w:rsidP="00E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EA120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VIII скликання</w:t>
      </w:r>
    </w:p>
    <w:p w14:paraId="60FB8629" w14:textId="2937679E" w:rsidR="00EA1204" w:rsidRDefault="00EA1204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</w:pPr>
      <w:r w:rsidRPr="00EA120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від “13” серпня 2025 року                                                            №</w:t>
      </w:r>
      <w:r w:rsidRPr="00F706A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32</w:t>
      </w:r>
      <w:r w:rsidR="00F706A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70</w:t>
      </w:r>
      <w:r w:rsidRPr="00F706A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-VIII</w:t>
      </w:r>
    </w:p>
    <w:p w14:paraId="18550A1F" w14:textId="77777777" w:rsidR="00EA1204" w:rsidRDefault="00EA1204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</w:pPr>
    </w:p>
    <w:p w14:paraId="69DFBD5B" w14:textId="11720408" w:rsidR="00447175" w:rsidRPr="00D94CD5" w:rsidRDefault="00447175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EA1204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AF0822" w14:textId="2957E051" w:rsidR="00FA4EDD" w:rsidRPr="00EA1204" w:rsidRDefault="001273E9" w:rsidP="00EA1204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A12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EA1204">
        <w:rPr>
          <w:rFonts w:ascii="Times New Roman" w:hAnsi="Times New Roman" w:cs="Times New Roman"/>
          <w:sz w:val="24"/>
          <w:szCs w:val="24"/>
          <w:lang w:eastAsia="ar-SA"/>
        </w:rPr>
        <w:t xml:space="preserve">Указом Президента України </w:t>
      </w:r>
      <w:r w:rsidRPr="00EA120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від </w:t>
      </w:r>
      <w:r w:rsidRPr="00EA1204">
        <w:rPr>
          <w:rFonts w:ascii="Times New Roman" w:hAnsi="Times New Roman" w:cs="Times New Roman"/>
          <w:sz w:val="24"/>
          <w:szCs w:val="24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EA1204">
        <w:rPr>
          <w:rFonts w:ascii="Times New Roman" w:hAnsi="Times New Roman" w:cs="Times New Roman"/>
          <w:sz w:val="24"/>
          <w:szCs w:val="24"/>
          <w:lang w:eastAsia="ar-SA"/>
        </w:rPr>
        <w:t xml:space="preserve">, яким строк дії воєнного стану в Україні продовжується </w:t>
      </w:r>
      <w:r w:rsidRPr="00EA1204">
        <w:rPr>
          <w:rFonts w:ascii="Times New Roman" w:hAnsi="Times New Roman" w:cs="Times New Roman"/>
          <w:sz w:val="24"/>
          <w:szCs w:val="24"/>
          <w:shd w:val="clear" w:color="auto" w:fill="FFFFFF"/>
        </w:rPr>
        <w:t>з 05</w:t>
      </w:r>
      <w:r w:rsidR="00CF08BD" w:rsidRPr="00EA12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години 30 хвилин 8 лютого 2025</w:t>
      </w:r>
      <w:r w:rsidRPr="00EA12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року строком на 90 діб</w:t>
      </w:r>
      <w:r w:rsidRPr="00EA1204">
        <w:rPr>
          <w:rFonts w:ascii="Times New Roman" w:hAnsi="Times New Roman" w:cs="Times New Roman"/>
          <w:noProof/>
          <w:sz w:val="24"/>
          <w:szCs w:val="24"/>
        </w:rPr>
        <w:t>,</w:t>
      </w:r>
      <w:r w:rsidRPr="00EA1204">
        <w:rPr>
          <w:rFonts w:ascii="Times New Roman" w:hAnsi="Times New Roman" w:cs="Times New Roman"/>
          <w:sz w:val="24"/>
          <w:szCs w:val="24"/>
        </w:rPr>
        <w:t xml:space="preserve"> тобто до 05:30 09 травня 2025 року</w:t>
      </w:r>
      <w:r w:rsidRPr="00EA12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EA12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Одеської області, </w:t>
      </w:r>
    </w:p>
    <w:p w14:paraId="0109ED62" w14:textId="77777777" w:rsidR="00EA1204" w:rsidRPr="0034687A" w:rsidRDefault="00EA1204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74E48152" w14:textId="34501C00" w:rsidR="00EA1204" w:rsidRPr="00EA1204" w:rsidRDefault="00EA1204" w:rsidP="00EA1204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12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1.Внести зміни </w:t>
      </w:r>
      <w:bookmarkStart w:id="7" w:name="_Hlk167276355"/>
      <w:r w:rsidRPr="00EA12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7"/>
    </w:p>
    <w:p w14:paraId="7D4213E2" w14:textId="7BE5A74C" w:rsidR="00EA1204" w:rsidRPr="00EA1204" w:rsidRDefault="00EA1204" w:rsidP="00EA120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12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2.Зобов’язати усіх виконавців заходів Програми забезпечити виконання робіт у чотирьох місячний термін від дня прийняття вказаного рішення по наступних об’єктах:</w:t>
      </w:r>
    </w:p>
    <w:p w14:paraId="462DF381" w14:textId="77777777" w:rsidR="00EA1204" w:rsidRPr="00EA1204" w:rsidRDefault="00EA120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_Hlk166244132"/>
      <w:r w:rsidRPr="00EA120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2.1.Реконструкція будівлі закладу дошкільної освіти (ясла-садок) «КАЗКОВА РІВ’ЄРА» Фонтанської сільської ради, щодо улаштування об’єктів цивільного захисту (укриття), за адресою: Одеська область, Одеський район, с. Олександрівка, вул. Центральна, 3А;</w:t>
      </w:r>
      <w:bookmarkStart w:id="9" w:name="_Hlk166244287"/>
      <w:bookmarkEnd w:id="8"/>
    </w:p>
    <w:p w14:paraId="3CA7E258" w14:textId="119A1B62" w:rsidR="00EA1204" w:rsidRPr="00EA1204" w:rsidRDefault="00EA120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A120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2.2Реконструкція будівлі закладу дошкільної освіти (ясла-садок) «ТОПОЛЬКА» Фонтанської сільської ради Одеського району Одеської області, щодо улаштування об’єктів цивільного захисту (укриття), за адресою: Одеська область, Одеський район, с. Фонтанка, вул. Шкільна, будинок 1А;</w:t>
      </w:r>
    </w:p>
    <w:bookmarkEnd w:id="9"/>
    <w:p w14:paraId="7FC157F4" w14:textId="2CD6A984" w:rsidR="00EA1204" w:rsidRPr="00EA1204" w:rsidRDefault="00EA1204" w:rsidP="00EA1204">
      <w:pPr>
        <w:pStyle w:val="a7"/>
        <w:tabs>
          <w:tab w:val="left" w:pos="20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A12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2.3.Реконструкція будівлі </w:t>
      </w:r>
      <w:proofErr w:type="spellStart"/>
      <w:r w:rsidRPr="00EA12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Новодофінівської</w:t>
      </w:r>
      <w:proofErr w:type="spellEnd"/>
      <w:r w:rsidRPr="00EA12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гімназії Фонтанської сільської ради Одеського району Одеської області, щодо улаштування об’єктів цивільного захисту (укриття), за адресою: Одеська обл., Одеський район, с. Нова Дофінівка , вул. Шкільна, 30;</w:t>
      </w:r>
    </w:p>
    <w:p w14:paraId="375839EE" w14:textId="2582FAA7" w:rsidR="00EA1204" w:rsidRPr="00EA1204" w:rsidRDefault="00EA1204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A12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3.Всі інші положення рішення 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внесеними змінами залишити без змін.</w:t>
      </w:r>
    </w:p>
    <w:p w14:paraId="4EB336E7" w14:textId="77777777" w:rsidR="00EA1204" w:rsidRPr="00EA1204" w:rsidRDefault="00EA120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A12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49DFC6AF" w14:textId="77777777" w:rsidR="00A66F89" w:rsidRDefault="00A66F89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33024A61" w14:textId="77777777" w:rsidR="00EA1204" w:rsidRPr="00EA1204" w:rsidRDefault="00EA1204" w:rsidP="00EA1204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EA12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>В. о. сільського голови                                                                                  Андрій СЕРЕБРІЙ</w:t>
      </w:r>
    </w:p>
    <w:p w14:paraId="79EC27DA" w14:textId="77777777" w:rsidR="00EA1204" w:rsidRPr="00EA1204" w:rsidRDefault="00EA1204" w:rsidP="00EA1204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shd w:val="clear" w:color="auto" w:fill="FFFFFF"/>
          <w14:ligatures w14:val="none"/>
        </w:rPr>
      </w:pPr>
    </w:p>
    <w:p w14:paraId="5E11664B" w14:textId="77777777" w:rsidR="00EA1204" w:rsidRDefault="00EA1204" w:rsidP="00A66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28D60769" w14:textId="77777777" w:rsidR="00A66F89" w:rsidRDefault="00A66F89" w:rsidP="00A66F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4901EE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2C0FE392" w:rsidR="000477A6" w:rsidRPr="009763DB" w:rsidRDefault="00D94CD5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3C9FDC65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від</w:t>
      </w:r>
      <w:r w:rsidR="00F706A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13.08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F706A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3270</w:t>
      </w:r>
      <w:bookmarkStart w:id="10" w:name="_GoBack"/>
      <w:bookmarkEnd w:id="10"/>
      <w:r w:rsidR="00A66F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6945D958" w:rsidR="0071449E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p w14:paraId="37AFF4B0" w14:textId="77777777" w:rsidR="00B51DAA" w:rsidRPr="00201D25" w:rsidRDefault="00B51DAA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A00E545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FF9212B" w:rsidR="0071449E" w:rsidRPr="0034687A" w:rsidRDefault="0071449E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господарського значення. 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</w:t>
            </w:r>
            <w:proofErr w:type="spellEnd"/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1064E92" w:rsidR="0071449E" w:rsidRPr="0034687A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093249CC" w:rsidR="0071449E" w:rsidRPr="0034687A" w:rsidRDefault="0034687A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  <w:r w:rsidRP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господарського значення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34687A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</w:t>
            </w:r>
            <w:proofErr w:type="spellStart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14:paraId="1C6F245E" w14:textId="583028B0" w:rsidR="0071449E" w:rsidRPr="00502E88" w:rsidRDefault="006A7571" w:rsidP="00A81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  <w:r w:rsidR="00A66F89">
              <w:rPr>
                <w:rFonts w:ascii="Times New Roman" w:hAnsi="Times New Roman" w:cs="Times New Roman"/>
              </w:rPr>
              <w:t> </w:t>
            </w:r>
            <w:r w:rsidR="00A81FC6">
              <w:rPr>
                <w:rFonts w:ascii="Times New Roman" w:hAnsi="Times New Roman" w:cs="Times New Roman"/>
              </w:rPr>
              <w:t>964 026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5A91B721" w:rsidR="0071449E" w:rsidRPr="00502E88" w:rsidRDefault="00A81FC6" w:rsidP="00A66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464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026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  <w:bookmarkEnd w:id="0"/>
    </w:tbl>
    <w:p w14:paraId="695AB663" w14:textId="77777777" w:rsidR="00CB3915" w:rsidRDefault="00CB3915" w:rsidP="00CB3915">
      <w:pPr>
        <w:ind w:left="709" w:firstLine="6"/>
        <w:jc w:val="center"/>
        <w:outlineLvl w:val="0"/>
      </w:pPr>
    </w:p>
    <w:p w14:paraId="6998A348" w14:textId="77777777" w:rsidR="00D94CD5" w:rsidRDefault="00D94CD5" w:rsidP="00CB3915">
      <w:pPr>
        <w:ind w:left="709" w:firstLine="6"/>
        <w:jc w:val="center"/>
        <w:outlineLvl w:val="0"/>
      </w:pPr>
    </w:p>
    <w:p w14:paraId="1FBCF72C" w14:textId="77777777" w:rsidR="00D94CD5" w:rsidRDefault="00D94CD5" w:rsidP="00CB3915">
      <w:pPr>
        <w:ind w:left="709" w:firstLine="6"/>
        <w:jc w:val="center"/>
        <w:outlineLvl w:val="0"/>
      </w:pPr>
    </w:p>
    <w:p w14:paraId="4F9FA34C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488921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ВІЗИ:</w:t>
      </w:r>
    </w:p>
    <w:p w14:paraId="0BC18DC2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58EFE9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F89E74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Перший заступник голови </w:t>
      </w:r>
      <w:r w:rsidRPr="00A66F89">
        <w:rPr>
          <w:rFonts w:ascii="Times New Roman" w:eastAsia="Calibri" w:hAnsi="Times New Roman" w:cs="Times New Roman"/>
          <w:kern w:val="0"/>
          <w:sz w:val="28"/>
          <w:szCs w:val="28"/>
          <w:lang w:val="ru-RU"/>
          <w14:ligatures w14:val="none"/>
        </w:rPr>
        <w:t xml:space="preserve">                                         Роман </w:t>
      </w: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ОРІШИЧ</w:t>
      </w:r>
    </w:p>
    <w:p w14:paraId="10E395B2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Фонтанської сільської ради</w:t>
      </w:r>
    </w:p>
    <w:p w14:paraId="05F28112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4E33E1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Заступник сільського голови                                      Володимир КРИВОШЕЄНКО </w:t>
      </w:r>
    </w:p>
    <w:p w14:paraId="2A291C40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62D911B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Заступник сільського голови                                      Петро ЩИРБА</w:t>
      </w:r>
    </w:p>
    <w:p w14:paraId="1D2461B9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C5B06E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0E249C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Керуючий справами                                                    Олександр ЩЕРБИЧ                                          </w:t>
      </w:r>
    </w:p>
    <w:p w14:paraId="379F3470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</w:t>
      </w:r>
    </w:p>
    <w:p w14:paraId="71AB7644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E4F6C7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Начальник відділу </w:t>
      </w: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Олег Дмитрієв</w:t>
      </w:r>
    </w:p>
    <w:p w14:paraId="3FDC15AC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житлово – комунального             </w:t>
      </w:r>
    </w:p>
    <w:p w14:paraId="7938381B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господарства, цивільного</w:t>
      </w:r>
    </w:p>
    <w:p w14:paraId="7CCD4EBA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захисту та взаємодії з </w:t>
      </w:r>
    </w:p>
    <w:p w14:paraId="6B523D90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правоохоронними органами,</w:t>
      </w:r>
    </w:p>
    <w:p w14:paraId="4D10B13A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господарського забезпечення</w:t>
      </w:r>
    </w:p>
    <w:p w14:paraId="146BD7EA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846D752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0BF17D1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E017B26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DE52EB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1FF3B6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D56E27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3EF8A43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97F9BD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C54B9DA" w14:textId="77777777" w:rsidR="00A66F89" w:rsidRPr="00A66F89" w:rsidRDefault="00A66F89" w:rsidP="00A66F89">
      <w:pPr>
        <w:tabs>
          <w:tab w:val="left" w:pos="7092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96AB324" w14:textId="7AFE025A" w:rsidR="00A66F89" w:rsidRPr="00A66F89" w:rsidRDefault="00A66F89" w:rsidP="00A66F89">
      <w:pPr>
        <w:tabs>
          <w:tab w:val="left" w:pos="7092"/>
        </w:tabs>
        <w:spacing w:after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Виконавець: головний         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</w:t>
      </w: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Ганна КАРАБАДЖАК</w:t>
      </w:r>
    </w:p>
    <w:p w14:paraId="3D6748D7" w14:textId="77777777" w:rsidR="00A66F89" w:rsidRPr="00A66F89" w:rsidRDefault="00A66F89" w:rsidP="00A66F89">
      <w:pPr>
        <w:tabs>
          <w:tab w:val="left" w:pos="7092"/>
        </w:tabs>
        <w:spacing w:after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спеціаліст відділу                                                               </w:t>
      </w:r>
    </w:p>
    <w:p w14:paraId="3E623500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житлово – комунального             </w:t>
      </w:r>
    </w:p>
    <w:p w14:paraId="5898131F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господарства, цивільного</w:t>
      </w:r>
    </w:p>
    <w:p w14:paraId="5D226919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захисту та взаємодії з </w:t>
      </w:r>
    </w:p>
    <w:p w14:paraId="0C26BFF3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правоохоронними органами,</w:t>
      </w:r>
    </w:p>
    <w:p w14:paraId="459E74EA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F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господарського забезпечення</w:t>
      </w:r>
    </w:p>
    <w:p w14:paraId="6AF81237" w14:textId="77777777" w:rsidR="00A66F89" w:rsidRPr="00A66F89" w:rsidRDefault="00A66F89" w:rsidP="00A66F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6309AF" w14:textId="77777777" w:rsidR="00D94CD5" w:rsidRDefault="00D94CD5" w:rsidP="00CB3915">
      <w:pPr>
        <w:ind w:left="709" w:firstLine="6"/>
        <w:jc w:val="center"/>
        <w:outlineLvl w:val="0"/>
      </w:pPr>
    </w:p>
    <w:p w14:paraId="057748FB" w14:textId="77777777" w:rsidR="00D94CD5" w:rsidRDefault="00D94CD5" w:rsidP="00CB3915">
      <w:pPr>
        <w:ind w:left="709" w:firstLine="6"/>
        <w:jc w:val="center"/>
        <w:outlineLvl w:val="0"/>
      </w:pPr>
    </w:p>
    <w:p w14:paraId="0913A9FC" w14:textId="77777777" w:rsidR="00D94CD5" w:rsidRDefault="00D94CD5" w:rsidP="00A66F89">
      <w:pPr>
        <w:outlineLvl w:val="0"/>
      </w:pPr>
    </w:p>
    <w:p w14:paraId="526CF0ED" w14:textId="77777777" w:rsidR="00D94CD5" w:rsidRDefault="00D94CD5" w:rsidP="00CB3915">
      <w:pPr>
        <w:ind w:left="709" w:firstLine="6"/>
        <w:jc w:val="center"/>
        <w:outlineLvl w:val="0"/>
      </w:pPr>
    </w:p>
    <w:p w14:paraId="0D9F88EC" w14:textId="776136DD" w:rsidR="00CB3915" w:rsidRPr="00CB3915" w:rsidRDefault="00CB3915" w:rsidP="00CB3915">
      <w:pPr>
        <w:ind w:left="709" w:firstLine="6"/>
        <w:jc w:val="center"/>
        <w:outlineLvl w:val="0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</w:rPr>
        <w:t>ПОЯСНЮВАЛЬНА ЗАПИСКА</w:t>
      </w:r>
    </w:p>
    <w:p w14:paraId="54CFCC17" w14:textId="20663470" w:rsidR="00A66F89" w:rsidRPr="00A66F89" w:rsidRDefault="00725EFE" w:rsidP="00A66F89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</w:pPr>
      <w:r>
        <w:rPr>
          <w:rFonts w:ascii="Times New Roman" w:hAnsi="Times New Roman" w:cs="Times New Roman"/>
        </w:rPr>
        <w:t xml:space="preserve">Внесені зміни по </w:t>
      </w:r>
      <w:r w:rsidR="00A66F89">
        <w:rPr>
          <w:rFonts w:ascii="Times New Roman" w:hAnsi="Times New Roman" w:cs="Times New Roman"/>
        </w:rPr>
        <w:t xml:space="preserve">збільшенню </w:t>
      </w:r>
      <w:r>
        <w:rPr>
          <w:rFonts w:ascii="Times New Roman" w:hAnsi="Times New Roman" w:cs="Times New Roman"/>
        </w:rPr>
        <w:t xml:space="preserve"> коштів на суму </w:t>
      </w:r>
      <w:r w:rsidR="00A66F89">
        <w:rPr>
          <w:rFonts w:ascii="Times New Roman" w:hAnsi="Times New Roman" w:cs="Times New Roman"/>
        </w:rPr>
        <w:t>206 5</w:t>
      </w:r>
      <w:r>
        <w:rPr>
          <w:rFonts w:ascii="Times New Roman" w:hAnsi="Times New Roman" w:cs="Times New Roman"/>
        </w:rPr>
        <w:t xml:space="preserve">00,00 грн  по об’єкту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Реконструкція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будівлі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(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будівля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літ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. </w:t>
      </w:r>
      <w:proofErr w:type="spellStart"/>
      <w:proofErr w:type="gram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А,прибудова</w:t>
      </w:r>
      <w:proofErr w:type="spellEnd"/>
      <w:proofErr w:type="gram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літ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. А1,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комора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літ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. Ж) «ЛІЦЕЙ «КРИЖАНІВСЬКИЙ» ФОНТАНСЬКОЇ СІЛЬСЬКОЇ РАДИ ОДЕСЬКОГО РАЙОНУ ОДЕСЬКОЇ ОБЛАСТІ» з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улаштуванням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об’єктів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цивільного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захисту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за адресою: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Одеська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обл.,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Одеський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р-н, с. Крижанівка,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провулок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Шкільний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,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будинок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1. І, ІІ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черги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будівництва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(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коригування</w:t>
      </w:r>
      <w:proofErr w:type="spellEnd"/>
      <w:proofErr w:type="gram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)(</w:t>
      </w:r>
      <w:proofErr w:type="gram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в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т.ч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.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технагляд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,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авторський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нагляд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)</w:t>
      </w:r>
      <w:r w:rsid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для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проходження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</w:t>
      </w:r>
      <w:proofErr w:type="spellStart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>експертизи</w:t>
      </w:r>
      <w:proofErr w:type="spellEnd"/>
      <w:r w:rsidR="00A66F89" w:rsidRPr="00A66F89">
        <w:rPr>
          <w:rFonts w:ascii="Times New Roman" w:eastAsia="Times New Roman" w:hAnsi="Times New Roman" w:cs="Times New Roman"/>
          <w:kern w:val="0"/>
          <w:sz w:val="18"/>
          <w:szCs w:val="18"/>
          <w:lang w:val="ru-RU" w:eastAsia="ru-RU"/>
          <w14:ligatures w14:val="none"/>
        </w:rPr>
        <w:t xml:space="preserve">  </w:t>
      </w:r>
      <w:r w:rsidR="00A66F89" w:rsidRPr="00A66F89">
        <w:rPr>
          <w:sz w:val="18"/>
          <w:szCs w:val="18"/>
          <w:shd w:val="clear" w:color="auto" w:fill="FFFFFF"/>
        </w:rPr>
        <w:t xml:space="preserve"> по зазначеному </w:t>
      </w:r>
      <w:proofErr w:type="spellStart"/>
      <w:r w:rsidR="00A66F89" w:rsidRPr="00A66F89">
        <w:rPr>
          <w:sz w:val="18"/>
          <w:szCs w:val="18"/>
          <w:shd w:val="clear" w:color="auto" w:fill="FFFFFF"/>
        </w:rPr>
        <w:t>обєкту</w:t>
      </w:r>
      <w:proofErr w:type="spellEnd"/>
    </w:p>
    <w:p w14:paraId="0DEEFD31" w14:textId="6ABBBF14" w:rsidR="00CB3915" w:rsidRPr="00CB3915" w:rsidRDefault="00725EFE" w:rsidP="00CB391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B3915" w:rsidRPr="00CB3915">
        <w:rPr>
          <w:rFonts w:ascii="Times New Roman" w:hAnsi="Times New Roman" w:cs="Times New Roman"/>
          <w:shd w:val="clear" w:color="auto" w:fill="FFFFFF"/>
        </w:rPr>
        <w:t xml:space="preserve">Виконавцем </w:t>
      </w:r>
      <w:r w:rsidR="00C0581A">
        <w:rPr>
          <w:rFonts w:ascii="Times New Roman" w:hAnsi="Times New Roman" w:cs="Times New Roman"/>
          <w:shd w:val="clear" w:color="auto" w:fill="FFFFFF"/>
        </w:rPr>
        <w:t>вищевказаного заходу</w:t>
      </w:r>
      <w:r w:rsidR="00CB3915" w:rsidRPr="00CB3915">
        <w:rPr>
          <w:rFonts w:ascii="Times New Roman" w:hAnsi="Times New Roman" w:cs="Times New Roman"/>
          <w:shd w:val="clear" w:color="auto" w:fill="FFFFFF"/>
        </w:rPr>
        <w:t xml:space="preserve"> програми визначено Управління </w:t>
      </w:r>
      <w:r w:rsidR="00A66F89">
        <w:rPr>
          <w:rFonts w:ascii="Times New Roman" w:hAnsi="Times New Roman" w:cs="Times New Roman"/>
          <w:shd w:val="clear" w:color="auto" w:fill="FFFFFF"/>
        </w:rPr>
        <w:t>освіти молоді та спорту</w:t>
      </w:r>
    </w:p>
    <w:p w14:paraId="247401C4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11748230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3DB337F1" w14:textId="77777777" w:rsidR="00CB3915" w:rsidRPr="00CB3915" w:rsidRDefault="00CB3915" w:rsidP="00725EFE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52D42CC" w14:textId="01380159" w:rsidR="00725EFE" w:rsidRPr="00725EFE" w:rsidRDefault="00725EFE" w:rsidP="00725E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головний спеціаліст відділу житлово – комунального господарства, 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</w:t>
      </w:r>
      <w:r w:rsidRPr="00725EFE"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  <w:t>Ганна КАРАБАДЖАК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</w:t>
      </w:r>
    </w:p>
    <w:p w14:paraId="15E21898" w14:textId="77777777" w:rsidR="00725EFE" w:rsidRDefault="00725EFE" w:rsidP="00725EF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цивільного захисту та взаємодії з правоохоронними органами, </w:t>
      </w:r>
    </w:p>
    <w:p w14:paraId="56DA8FB1" w14:textId="1DD63A44" w:rsidR="00725EFE" w:rsidRPr="00725EFE" w:rsidRDefault="00725EFE" w:rsidP="00725EF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25EF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господарського забезпечення</w:t>
      </w:r>
    </w:p>
    <w:sectPr w:rsidR="00725EFE" w:rsidRPr="00725EFE" w:rsidSect="00EA1204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7A6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93200"/>
    <w:rsid w:val="00197A2B"/>
    <w:rsid w:val="001A0050"/>
    <w:rsid w:val="001A630E"/>
    <w:rsid w:val="001B325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D2DAC"/>
    <w:rsid w:val="002E2929"/>
    <w:rsid w:val="002F537B"/>
    <w:rsid w:val="002F6969"/>
    <w:rsid w:val="00301668"/>
    <w:rsid w:val="00310FDC"/>
    <w:rsid w:val="003243DB"/>
    <w:rsid w:val="00331942"/>
    <w:rsid w:val="003322B5"/>
    <w:rsid w:val="0034687A"/>
    <w:rsid w:val="00387819"/>
    <w:rsid w:val="003961AC"/>
    <w:rsid w:val="003B5C06"/>
    <w:rsid w:val="003F3A85"/>
    <w:rsid w:val="003F71AF"/>
    <w:rsid w:val="00447175"/>
    <w:rsid w:val="00465B78"/>
    <w:rsid w:val="0047531F"/>
    <w:rsid w:val="00491CC4"/>
    <w:rsid w:val="004D40B5"/>
    <w:rsid w:val="005016AA"/>
    <w:rsid w:val="00502E88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425B"/>
    <w:rsid w:val="00694F75"/>
    <w:rsid w:val="006A7571"/>
    <w:rsid w:val="006C6368"/>
    <w:rsid w:val="006D4195"/>
    <w:rsid w:val="0071074F"/>
    <w:rsid w:val="0071449E"/>
    <w:rsid w:val="007207C7"/>
    <w:rsid w:val="00725EFE"/>
    <w:rsid w:val="00765A26"/>
    <w:rsid w:val="00780E07"/>
    <w:rsid w:val="00785FC1"/>
    <w:rsid w:val="00796D88"/>
    <w:rsid w:val="007C08D1"/>
    <w:rsid w:val="007C21D3"/>
    <w:rsid w:val="007C62F1"/>
    <w:rsid w:val="00852D78"/>
    <w:rsid w:val="008543C4"/>
    <w:rsid w:val="008C6553"/>
    <w:rsid w:val="008D0443"/>
    <w:rsid w:val="008D4CD7"/>
    <w:rsid w:val="008D650B"/>
    <w:rsid w:val="00907249"/>
    <w:rsid w:val="00923908"/>
    <w:rsid w:val="00923E02"/>
    <w:rsid w:val="00936274"/>
    <w:rsid w:val="00975124"/>
    <w:rsid w:val="009840CD"/>
    <w:rsid w:val="009A07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66F89"/>
    <w:rsid w:val="00A730E8"/>
    <w:rsid w:val="00A81FC6"/>
    <w:rsid w:val="00A90E45"/>
    <w:rsid w:val="00A919E6"/>
    <w:rsid w:val="00AC752B"/>
    <w:rsid w:val="00AD705B"/>
    <w:rsid w:val="00B121BE"/>
    <w:rsid w:val="00B40FD0"/>
    <w:rsid w:val="00B51DAA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3915"/>
    <w:rsid w:val="00CC67C2"/>
    <w:rsid w:val="00CF08BD"/>
    <w:rsid w:val="00D275B4"/>
    <w:rsid w:val="00D94CD5"/>
    <w:rsid w:val="00DB7A0C"/>
    <w:rsid w:val="00E130E2"/>
    <w:rsid w:val="00E225A4"/>
    <w:rsid w:val="00E93335"/>
    <w:rsid w:val="00EA1204"/>
    <w:rsid w:val="00EA533E"/>
    <w:rsid w:val="00EB7A0B"/>
    <w:rsid w:val="00EF1746"/>
    <w:rsid w:val="00F06BA3"/>
    <w:rsid w:val="00F23964"/>
    <w:rsid w:val="00F56978"/>
    <w:rsid w:val="00F706A7"/>
    <w:rsid w:val="00F83BAD"/>
    <w:rsid w:val="00F90294"/>
    <w:rsid w:val="00F921B9"/>
    <w:rsid w:val="00FA4EDD"/>
    <w:rsid w:val="00FB7CB4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о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Пользователь</cp:lastModifiedBy>
  <cp:revision>11</cp:revision>
  <cp:lastPrinted>2025-08-14T11:31:00Z</cp:lastPrinted>
  <dcterms:created xsi:type="dcterms:W3CDTF">2025-07-15T12:09:00Z</dcterms:created>
  <dcterms:modified xsi:type="dcterms:W3CDTF">2025-08-14T11:31:00Z</dcterms:modified>
</cp:coreProperties>
</file>